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2F" w:rsidRDefault="002D7C2F" w:rsidP="002D7C2F">
      <w:r w:rsidRPr="00D85858">
        <w:rPr>
          <w:b/>
        </w:rPr>
        <w:t xml:space="preserve">Bijlage 2015, toelichting op de overzichtstabel </w:t>
      </w:r>
      <w:proofErr w:type="spellStart"/>
      <w:r w:rsidRPr="00D85858">
        <w:rPr>
          <w:b/>
        </w:rPr>
        <w:t>Roermondse</w:t>
      </w:r>
      <w:proofErr w:type="spellEnd"/>
      <w:r w:rsidRPr="00D85858">
        <w:rPr>
          <w:b/>
        </w:rPr>
        <w:t xml:space="preserve"> bevolking 1796 behorend bij ‘De </w:t>
      </w:r>
      <w:proofErr w:type="spellStart"/>
      <w:r w:rsidRPr="00D85858">
        <w:rPr>
          <w:b/>
        </w:rPr>
        <w:t>Roermondse</w:t>
      </w:r>
      <w:proofErr w:type="spellEnd"/>
      <w:r w:rsidRPr="00D85858">
        <w:rPr>
          <w:b/>
        </w:rPr>
        <w:t xml:space="preserve"> bevolking in 1796 vergeleken met Weert en Venlo’, </w:t>
      </w:r>
      <w:r w:rsidRPr="00D85858">
        <w:rPr>
          <w:b/>
          <w:i/>
        </w:rPr>
        <w:t>Spiegel van Roermond 2015</w:t>
      </w:r>
      <w:r w:rsidRPr="00D85858">
        <w:rPr>
          <w:b/>
        </w:rPr>
        <w:t xml:space="preserve"> nr. 23</w:t>
      </w:r>
      <w:r>
        <w:t>.</w:t>
      </w:r>
    </w:p>
    <w:p w:rsidR="002D7C2F" w:rsidRDefault="002D7C2F" w:rsidP="002D7C2F">
      <w:r>
        <w:t>DE ROERMONDSE STRATEN EN HAAR BEWONERS IN 1796</w:t>
      </w:r>
    </w:p>
    <w:p w:rsidR="002D7C2F" w:rsidRDefault="002D7C2F" w:rsidP="002D7C2F">
      <w:r>
        <w:t xml:space="preserve">Zie het artikel ‘De </w:t>
      </w:r>
      <w:proofErr w:type="spellStart"/>
      <w:r>
        <w:t>Roermondse</w:t>
      </w:r>
      <w:proofErr w:type="spellEnd"/>
      <w:r>
        <w:t xml:space="preserve"> bevolking in 1796 vergeleken met Weert en Venlo’</w:t>
      </w:r>
      <w:r w:rsidR="00D85858">
        <w:t xml:space="preserve"> </w:t>
      </w:r>
      <w:r>
        <w:t xml:space="preserve">in </w:t>
      </w:r>
      <w:r w:rsidRPr="00D85858">
        <w:rPr>
          <w:i/>
        </w:rPr>
        <w:t>Spiegel van Roermond 2015</w:t>
      </w:r>
      <w:r w:rsidR="001C762A">
        <w:t xml:space="preserve"> d</w:t>
      </w:r>
      <w:bookmarkStart w:id="0" w:name="_GoBack"/>
      <w:bookmarkEnd w:id="0"/>
      <w:r w:rsidRPr="00D85858">
        <w:t>oor Jean Beyers</w:t>
      </w:r>
      <w:r>
        <w:rPr>
          <w:i/>
        </w:rPr>
        <w:t>.</w:t>
      </w:r>
    </w:p>
    <w:p w:rsidR="002D7C2F" w:rsidRDefault="002D7C2F" w:rsidP="002D7C2F">
      <w:r w:rsidRPr="00D85858">
        <w:rPr>
          <w:b/>
        </w:rPr>
        <w:t>Toelichting bij de tabel per kolom</w:t>
      </w:r>
      <w:r>
        <w:t>.</w:t>
      </w:r>
    </w:p>
    <w:p w:rsidR="002D7C2F" w:rsidRPr="00D85858" w:rsidRDefault="002D7C2F" w:rsidP="002D7C2F">
      <w:pPr>
        <w:rPr>
          <w:b/>
        </w:rPr>
      </w:pPr>
      <w:proofErr w:type="spellStart"/>
      <w:r w:rsidRPr="00D85858">
        <w:rPr>
          <w:b/>
        </w:rPr>
        <w:t>Id</w:t>
      </w:r>
      <w:proofErr w:type="spellEnd"/>
    </w:p>
    <w:p w:rsidR="002D7C2F" w:rsidRDefault="002D7C2F" w:rsidP="002D7C2F">
      <w:r>
        <w:t xml:space="preserve">In deze kolom vindt u het unieke identificatienummer van de er achter genoemde persoon. Door het niet altijd correct doorlopen </w:t>
      </w:r>
      <w:r w:rsidRPr="00F42D31">
        <w:t xml:space="preserve">van de nummering in de handgeschreven lijsten, corresponderen deze </w:t>
      </w:r>
      <w:proofErr w:type="spellStart"/>
      <w:r w:rsidRPr="00F42D31">
        <w:t>Id</w:t>
      </w:r>
      <w:proofErr w:type="spellEnd"/>
      <w:r w:rsidRPr="00F42D31">
        <w:t xml:space="preserve"> nummers niet </w:t>
      </w:r>
      <w:r w:rsidR="00F42D31" w:rsidRPr="00F42D31">
        <w:t>ee</w:t>
      </w:r>
      <w:r w:rsidRPr="00F42D31">
        <w:t xml:space="preserve">n op </w:t>
      </w:r>
      <w:r w:rsidR="00F42D31" w:rsidRPr="00F42D31">
        <w:t>ee</w:t>
      </w:r>
      <w:r w:rsidRPr="00F42D31">
        <w:t>n</w:t>
      </w:r>
      <w:r>
        <w:t xml:space="preserve"> met de nummering uit de handgeschreven lijst. Het digitale bestand telt 4194 namen, de handgeschreven lijsten komen uit 4232 personen.</w:t>
      </w:r>
    </w:p>
    <w:p w:rsidR="002D7C2F" w:rsidRPr="00D85858" w:rsidRDefault="002D7C2F" w:rsidP="002D7C2F">
      <w:pPr>
        <w:rPr>
          <w:b/>
        </w:rPr>
      </w:pPr>
      <w:r w:rsidRPr="00D85858">
        <w:rPr>
          <w:b/>
        </w:rPr>
        <w:t>Nr. HH</w:t>
      </w:r>
    </w:p>
    <w:p w:rsidR="002D7C2F" w:rsidRDefault="002D7C2F" w:rsidP="002D7C2F">
      <w:r>
        <w:t>Omdat het aantal huishoudens een kenmerkend gegeven is, zijn deze tijdens de transcriptie van de lijsten voorzien van een nummer.</w:t>
      </w:r>
    </w:p>
    <w:p w:rsidR="002D7C2F" w:rsidRDefault="002D7C2F" w:rsidP="002D7C2F">
      <w:r>
        <w:t>Achternaam van het hoofd van het huishouden</w:t>
      </w:r>
    </w:p>
    <w:p w:rsidR="002D7C2F" w:rsidRDefault="002D7C2F" w:rsidP="002D7C2F">
      <w:r>
        <w:t>De familienamen zijn getranscribeerd vanuit de handschriften. Dat betekent dat er regelmatig een persoonlijke interpretatie is van dit handschrift. De neiging is groot om te zoeken naar bekende namen. Echter namen van toen bestaan soms niet meer of worden nu niet meteen als bekende familienaam herkend. Het is opmerkelijk, als je op internet zoekt, hoeveel familienamen er zijn waar je nog nooit van gehoord hebt maar die toch echt bestaan (hebben).</w:t>
      </w:r>
    </w:p>
    <w:p w:rsidR="002D7C2F" w:rsidRDefault="002D7C2F" w:rsidP="002D7C2F">
      <w:r>
        <w:t>Namen werden vaak fonetisch door de schrijver genoteerd. Dat kan ook haast niet anders in een tijd dat een groot deel van de bevolking niet kon schrijven of lezen dus ook niet de eigen naam kon spellen. Tel daarbij op het gebruik van dialecten en de uiteindelijk opgeschreven naam doet zeker in onze ogen soms merkwaardig aan.</w:t>
      </w:r>
    </w:p>
    <w:p w:rsidR="002D7C2F" w:rsidRDefault="002D7C2F" w:rsidP="002D7C2F">
      <w:r>
        <w:t>Vervolgens zijn de oorspronkelijk lijsten waarschijnlijk ook nog eens handgeschreven gedupliceerd. Ook dan kan er van alles misgaan en dat geldt ook voor de transcriptie door ondergetekende, die op zijn beurt ook weer overgeschreven heeft. Kortom, valkuilen te over.</w:t>
      </w:r>
    </w:p>
    <w:p w:rsidR="002D7C2F" w:rsidRDefault="002D7C2F" w:rsidP="002D7C2F">
      <w:r>
        <w:lastRenderedPageBreak/>
        <w:t>In sommige gevallen was het mogelijk om zonder al teveel twijfel de tegenwoordig gehanteerde spelling van de achternaam aan de in de lijsten vermelde namen te koppelen. Deze staan dan tussen haakjes erbij vermeld.</w:t>
      </w:r>
    </w:p>
    <w:p w:rsidR="002D7C2F" w:rsidRPr="00D85858" w:rsidRDefault="002D7C2F" w:rsidP="002D7C2F">
      <w:pPr>
        <w:spacing w:after="0"/>
        <w:rPr>
          <w:b/>
        </w:rPr>
      </w:pPr>
      <w:r w:rsidRPr="00D85858">
        <w:rPr>
          <w:b/>
        </w:rPr>
        <w:t>Achternaam echtgenote</w:t>
      </w:r>
    </w:p>
    <w:p w:rsidR="002D7C2F" w:rsidRDefault="002D7C2F" w:rsidP="002D7C2F">
      <w:pPr>
        <w:spacing w:after="0"/>
      </w:pPr>
      <w:r>
        <w:t>Zie onder achternaam hoofd huishouden.</w:t>
      </w:r>
    </w:p>
    <w:p w:rsidR="002D7C2F" w:rsidRDefault="002D7C2F" w:rsidP="002D7C2F"/>
    <w:p w:rsidR="002D7C2F" w:rsidRPr="00D85858" w:rsidRDefault="002D7C2F" w:rsidP="002D7C2F">
      <w:pPr>
        <w:spacing w:after="0"/>
        <w:rPr>
          <w:b/>
        </w:rPr>
      </w:pPr>
      <w:r w:rsidRPr="00D85858">
        <w:rPr>
          <w:b/>
        </w:rPr>
        <w:t>Voornaam</w:t>
      </w:r>
    </w:p>
    <w:p w:rsidR="002D7C2F" w:rsidRDefault="002D7C2F" w:rsidP="002D7C2F">
      <w:pPr>
        <w:spacing w:after="0"/>
      </w:pPr>
      <w:r>
        <w:t>Deze zijn over het algemeen goed herkenbaar, maar ook daarin komen soms merkwaardige spellingen voor.</w:t>
      </w:r>
    </w:p>
    <w:p w:rsidR="002D7C2F" w:rsidRDefault="002D7C2F" w:rsidP="002D7C2F"/>
    <w:p w:rsidR="002D7C2F" w:rsidRPr="00D85858" w:rsidRDefault="002D7C2F" w:rsidP="002D7C2F">
      <w:pPr>
        <w:spacing w:after="0"/>
        <w:rPr>
          <w:b/>
        </w:rPr>
      </w:pPr>
      <w:r w:rsidRPr="00D85858">
        <w:rPr>
          <w:b/>
        </w:rPr>
        <w:t>Leeftijd</w:t>
      </w:r>
    </w:p>
    <w:p w:rsidR="002D7C2F" w:rsidRDefault="002D7C2F" w:rsidP="002D7C2F">
      <w:pPr>
        <w:spacing w:after="0"/>
      </w:pPr>
      <w:r>
        <w:t>Een geboortedatum wordt nergens genoemd. De vermelde leeftijd in jaren is waarschijnlijk zo door de bewoners opgegeven.</w:t>
      </w:r>
    </w:p>
    <w:p w:rsidR="002D7C2F" w:rsidRDefault="002D7C2F" w:rsidP="002D7C2F"/>
    <w:p w:rsidR="002D7C2F" w:rsidRPr="00D85858" w:rsidRDefault="002D7C2F" w:rsidP="002D7C2F">
      <w:pPr>
        <w:spacing w:after="0"/>
        <w:rPr>
          <w:b/>
        </w:rPr>
      </w:pPr>
      <w:r w:rsidRPr="00D85858">
        <w:rPr>
          <w:b/>
        </w:rPr>
        <w:t>Benaming beroepen 1796</w:t>
      </w:r>
    </w:p>
    <w:p w:rsidR="002D7C2F" w:rsidRDefault="002D7C2F" w:rsidP="002D7C2F">
      <w:pPr>
        <w:spacing w:after="0"/>
      </w:pPr>
      <w:r>
        <w:t>De onder Achternaam hoofd huidhouden genoemde problemen bij transcriptie zijn iets minder als het om beroepen gaat. Dan zoek je en/of herken je al snel een bekende beroepsbenaming, wat een en ander aanmerkelijk vereenvoudigt. Echter ook dan ontkom je soms niet aan interpretaties. Ook hier spelen fonetiek en dialect soms een rol. Overigens is het aantal twijfelgevallen zo klein, dat het op het totaalbeeld amper invloed zal hebben als er een verkeerde interpretatie aan een beroepsbenaming is gegeven.</w:t>
      </w:r>
    </w:p>
    <w:p w:rsidR="002D7C2F" w:rsidRDefault="002D7C2F" w:rsidP="002D7C2F"/>
    <w:p w:rsidR="002D7C2F" w:rsidRPr="00D85858" w:rsidRDefault="002D7C2F" w:rsidP="002D7C2F">
      <w:pPr>
        <w:spacing w:after="0"/>
        <w:rPr>
          <w:b/>
        </w:rPr>
      </w:pPr>
      <w:r w:rsidRPr="00D85858">
        <w:rPr>
          <w:b/>
        </w:rPr>
        <w:t>Huidige benaming</w:t>
      </w:r>
    </w:p>
    <w:p w:rsidR="002D7C2F" w:rsidRDefault="002D7C2F" w:rsidP="002D7C2F">
      <w:pPr>
        <w:spacing w:after="0"/>
      </w:pPr>
      <w:r>
        <w:t>De moderne benaming van het beroep.</w:t>
      </w:r>
    </w:p>
    <w:p w:rsidR="002D7C2F" w:rsidRDefault="002D7C2F" w:rsidP="002D7C2F"/>
    <w:p w:rsidR="002D7C2F" w:rsidRPr="001C762A" w:rsidRDefault="002D7C2F" w:rsidP="002D7C2F">
      <w:pPr>
        <w:spacing w:after="0"/>
        <w:rPr>
          <w:b/>
        </w:rPr>
      </w:pPr>
      <w:r w:rsidRPr="001C762A">
        <w:rPr>
          <w:b/>
        </w:rPr>
        <w:t>Beroepscategorie</w:t>
      </w:r>
    </w:p>
    <w:p w:rsidR="002D7C2F" w:rsidRDefault="002D7C2F" w:rsidP="002D7C2F">
      <w:pPr>
        <w:spacing w:after="0"/>
      </w:pPr>
      <w:r>
        <w:t>De gehanteerde classificatie is gebaseerd op de â€˜</w:t>
      </w:r>
      <w:proofErr w:type="spellStart"/>
      <w:r>
        <w:t>Historical</w:t>
      </w:r>
      <w:proofErr w:type="spellEnd"/>
      <w:r>
        <w:t xml:space="preserve"> Standard </w:t>
      </w:r>
      <w:proofErr w:type="spellStart"/>
      <w:r>
        <w:t>Classification</w:t>
      </w:r>
      <w:proofErr w:type="spellEnd"/>
      <w:r>
        <w:t xml:space="preserve"> of </w:t>
      </w:r>
      <w:proofErr w:type="spellStart"/>
      <w:r>
        <w:t>Occupations</w:t>
      </w:r>
      <w:proofErr w:type="spellEnd"/>
      <w:r>
        <w:t xml:space="preserve"> van het Internationaal Instituut voor Sociale Geschiedenis in Amsterdam. Daarin worden negen hoofdcategorieën onderscheiden. Globaal bestaat categorie I uit wetenschappers, wetenschappelijke beroepsbeoefenaren en het hoogste bestuurlijk kader, categorie II uit leidinggevend hoger kader en hoger opgeleide beroepsbeoefenaren, categorie III uit midden en lager kader en transport, categorie IV uit handel en horeca, categorie V uit huishoudelijke dienstverleners, categorie VI uit agrarische beroepen, categorie VII uit zelfstandige ambachtslieden, categorie VIII uit geschoolde of geoefende arbeiders en categorie IX uit ongeoefende of ongeschoolde arbeiders.</w:t>
      </w:r>
    </w:p>
    <w:p w:rsidR="002D7C2F" w:rsidRDefault="002D7C2F" w:rsidP="002D7C2F">
      <w:r>
        <w:t xml:space="preserve">Aan een aantal overzichten zijn de categorieën X en XI toegevoegd. Het betreft dan respectievelijk hoofden van huishoudens waarvan het beroep onbekend is en </w:t>
      </w:r>
      <w:r>
        <w:lastRenderedPageBreak/>
        <w:t xml:space="preserve">renteniers. In de gehanteerde </w:t>
      </w:r>
      <w:proofErr w:type="spellStart"/>
      <w:r>
        <w:t>Historical</w:t>
      </w:r>
      <w:proofErr w:type="spellEnd"/>
      <w:r>
        <w:t xml:space="preserve"> Standard </w:t>
      </w:r>
      <w:proofErr w:type="spellStart"/>
      <w:r>
        <w:t>Classification</w:t>
      </w:r>
      <w:proofErr w:type="spellEnd"/>
      <w:r>
        <w:t xml:space="preserve"> of </w:t>
      </w:r>
      <w:proofErr w:type="spellStart"/>
      <w:r>
        <w:t>Occupations</w:t>
      </w:r>
      <w:proofErr w:type="spellEnd"/>
      <w:r>
        <w:t xml:space="preserve"> komen deze niet voor.</w:t>
      </w:r>
    </w:p>
    <w:p w:rsidR="00D85858" w:rsidRDefault="00D85858" w:rsidP="002D7C2F">
      <w:pPr>
        <w:spacing w:after="0"/>
      </w:pPr>
    </w:p>
    <w:p w:rsidR="002D7C2F" w:rsidRPr="00D85858" w:rsidRDefault="002D7C2F" w:rsidP="002D7C2F">
      <w:pPr>
        <w:spacing w:after="0"/>
        <w:rPr>
          <w:b/>
        </w:rPr>
      </w:pPr>
      <w:r w:rsidRPr="00D85858">
        <w:rPr>
          <w:b/>
        </w:rPr>
        <w:t>Positie binnen huishouden</w:t>
      </w:r>
    </w:p>
    <w:p w:rsidR="002D7C2F" w:rsidRDefault="002D7C2F" w:rsidP="002D7C2F">
      <w:pPr>
        <w:spacing w:after="0"/>
      </w:pPr>
      <w:r>
        <w:t>Hier betreft het de relatie van het lid van het huishouden ten opzichte van het hoofd van het huishouden.</w:t>
      </w:r>
    </w:p>
    <w:p w:rsidR="00D85858" w:rsidRDefault="00D85858" w:rsidP="002D7C2F">
      <w:pPr>
        <w:spacing w:after="0"/>
        <w:rPr>
          <w:b/>
        </w:rPr>
      </w:pPr>
    </w:p>
    <w:p w:rsidR="002D7C2F" w:rsidRDefault="002D7C2F" w:rsidP="002D7C2F">
      <w:pPr>
        <w:spacing w:after="0"/>
      </w:pPr>
      <w:r w:rsidRPr="00D85858">
        <w:rPr>
          <w:b/>
        </w:rPr>
        <w:t>Straat</w:t>
      </w:r>
    </w:p>
    <w:p w:rsidR="002D7C2F" w:rsidRDefault="002D7C2F" w:rsidP="002D7C2F">
      <w:pPr>
        <w:spacing w:after="0"/>
      </w:pPr>
      <w:r w:rsidRPr="00F42D31">
        <w:t xml:space="preserve">De straat volgens de spelling in de lijsten. Let op: niet altijd staat de straat in </w:t>
      </w:r>
      <w:r w:rsidR="00F42D31" w:rsidRPr="00F42D31">
        <w:t>ee</w:t>
      </w:r>
      <w:r w:rsidRPr="00F42D31">
        <w:t>n</w:t>
      </w:r>
      <w:r>
        <w:t xml:space="preserve"> regelgroep. De volgorde van de Franse lijsten is aangehouden en dan blijkt soms dat er gestopt werd met een straat om met een andere verder te gaan zonder dat de hele straat al geregistreerd is. Het andere deel van de straat kwam dan later aan de beurt. Dit betreft: Op den Meert, In de Brugstraat/Brugstraat, Neerstraat, </w:t>
      </w:r>
      <w:proofErr w:type="spellStart"/>
      <w:r>
        <w:t>Buijten</w:t>
      </w:r>
      <w:proofErr w:type="spellEnd"/>
      <w:r>
        <w:t xml:space="preserve"> de Brug, </w:t>
      </w:r>
      <w:proofErr w:type="spellStart"/>
      <w:r>
        <w:t>Heijlige</w:t>
      </w:r>
      <w:proofErr w:type="spellEnd"/>
      <w:r>
        <w:t xml:space="preserve"> Geest Straat/Heilige Geest </w:t>
      </w:r>
      <w:proofErr w:type="spellStart"/>
      <w:r>
        <w:t>strat</w:t>
      </w:r>
      <w:proofErr w:type="spellEnd"/>
      <w:r>
        <w:t>, In de Steeg/</w:t>
      </w:r>
      <w:proofErr w:type="spellStart"/>
      <w:r>
        <w:t>Steegh</w:t>
      </w:r>
      <w:proofErr w:type="spellEnd"/>
      <w:r>
        <w:t>. Ook hier zien we weer de weinig consistente spelling terug. Dezelfde straatnaam wordt soms op twee manieren geschreven/gespeld.</w:t>
      </w:r>
    </w:p>
    <w:p w:rsidR="00D85858" w:rsidRDefault="00D85858" w:rsidP="002D7C2F">
      <w:pPr>
        <w:spacing w:after="0"/>
        <w:rPr>
          <w:b/>
        </w:rPr>
      </w:pPr>
    </w:p>
    <w:p w:rsidR="002D7C2F" w:rsidRPr="00D85858" w:rsidRDefault="002D7C2F" w:rsidP="002D7C2F">
      <w:pPr>
        <w:spacing w:after="0"/>
        <w:rPr>
          <w:b/>
        </w:rPr>
      </w:pPr>
      <w:r w:rsidRPr="00D85858">
        <w:rPr>
          <w:b/>
        </w:rPr>
        <w:t>Het jaar van vestiging</w:t>
      </w:r>
    </w:p>
    <w:p w:rsidR="002D7C2F" w:rsidRDefault="002D7C2F" w:rsidP="002D7C2F">
      <w:pPr>
        <w:spacing w:after="0"/>
      </w:pPr>
      <w:r>
        <w:t>Het jaar waarin de genoemde persoon zich in de stad vestigde.</w:t>
      </w:r>
    </w:p>
    <w:p w:rsidR="00D85858" w:rsidRDefault="00D85858" w:rsidP="002D7C2F">
      <w:pPr>
        <w:spacing w:after="0"/>
        <w:rPr>
          <w:b/>
        </w:rPr>
      </w:pPr>
    </w:p>
    <w:p w:rsidR="002D7C2F" w:rsidRPr="00D85858" w:rsidRDefault="002D7C2F" w:rsidP="002D7C2F">
      <w:pPr>
        <w:spacing w:after="0"/>
        <w:rPr>
          <w:b/>
        </w:rPr>
      </w:pPr>
      <w:r w:rsidRPr="00D85858">
        <w:rPr>
          <w:b/>
        </w:rPr>
        <w:t>Aantal leden huishouden</w:t>
      </w:r>
    </w:p>
    <w:p w:rsidR="002D7C2F" w:rsidRDefault="002D7C2F" w:rsidP="002D7C2F">
      <w:pPr>
        <w:spacing w:after="0"/>
      </w:pPr>
      <w:r>
        <w:t>Aantal personen dat een huishouden vormt.</w:t>
      </w:r>
    </w:p>
    <w:p w:rsidR="002D7C2F" w:rsidRDefault="002D7C2F" w:rsidP="002D7C2F"/>
    <w:sectPr w:rsidR="002D7C2F" w:rsidSect="001C762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2F"/>
    <w:rsid w:val="001C762A"/>
    <w:rsid w:val="001D42AF"/>
    <w:rsid w:val="002B7A76"/>
    <w:rsid w:val="002D7C2F"/>
    <w:rsid w:val="00707EA8"/>
    <w:rsid w:val="00C73ECE"/>
    <w:rsid w:val="00D66CB1"/>
    <w:rsid w:val="00D85858"/>
    <w:rsid w:val="00F42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van der Bruggen</dc:creator>
  <cp:lastModifiedBy>Hein van der Bruggen</cp:lastModifiedBy>
  <cp:revision>2</cp:revision>
  <dcterms:created xsi:type="dcterms:W3CDTF">2017-05-28T13:53:00Z</dcterms:created>
  <dcterms:modified xsi:type="dcterms:W3CDTF">2017-05-28T13:53:00Z</dcterms:modified>
</cp:coreProperties>
</file>